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Alden Bridge Village Association (ABVA) awards scholarships to outstanding local high school students planning to pursue higher education. These </w:t>
      </w:r>
      <w:r w:rsidDel="00000000" w:rsidR="00000000" w:rsidRPr="00000000">
        <w:rPr>
          <w:rFonts w:ascii="Arial" w:cs="Arial" w:eastAsia="Arial" w:hAnsi="Arial"/>
          <w:sz w:val="22"/>
          <w:szCs w:val="22"/>
          <w:u w:val="single"/>
          <w:rtl w:val="0"/>
        </w:rPr>
        <w:t xml:space="preserve">ONE-TIME</w:t>
      </w:r>
      <w:r w:rsidDel="00000000" w:rsidR="00000000" w:rsidRPr="00000000">
        <w:rPr>
          <w:rFonts w:ascii="Arial" w:cs="Arial" w:eastAsia="Arial" w:hAnsi="Arial"/>
          <w:sz w:val="22"/>
          <w:szCs w:val="22"/>
          <w:rtl w:val="0"/>
        </w:rPr>
        <w:t xml:space="preserve"> scholarships recognize and encourage a spirit of community involvement and good citizenship among students residing in the Village of Alden Bridge in The Woodlands, Texas. </w:t>
      </w:r>
    </w:p>
    <w:p w:rsidR="00000000" w:rsidDel="00000000" w:rsidP="00000000" w:rsidRDefault="00000000" w:rsidRPr="00000000" w14:paraId="00000002">
      <w:pPr>
        <w:spacing w:line="2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60" w:lineRule="auto"/>
        <w:jc w:val="both"/>
        <w:rPr>
          <w:rFonts w:ascii="Arial" w:cs="Arial" w:eastAsia="Arial" w:hAnsi="Arial"/>
          <w:strike w:val="1"/>
          <w:sz w:val="22"/>
          <w:szCs w:val="22"/>
        </w:rPr>
      </w:pPr>
      <w:r w:rsidDel="00000000" w:rsidR="00000000" w:rsidRPr="00000000">
        <w:rPr>
          <w:rFonts w:ascii="Arial" w:cs="Arial" w:eastAsia="Arial" w:hAnsi="Arial"/>
          <w:sz w:val="22"/>
          <w:szCs w:val="22"/>
          <w:rtl w:val="0"/>
        </w:rPr>
        <w:t xml:space="preserve">Scholarships are open</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to high school seniors who are residents of Alden Bridge at the time of application, regardless of school attended. Proof of residency in the Village of Alden Bridge must be shown in submitted FAFSA Student Aid Report.  Applicants must be in good standing at their current school at the time of application AND plan to attend a 4-year college beginning Summer or Fall 2025. </w:t>
      </w:r>
      <w:r w:rsidDel="00000000" w:rsidR="00000000" w:rsidRPr="00000000">
        <w:rPr>
          <w:rtl w:val="0"/>
        </w:rPr>
      </w:r>
    </w:p>
    <w:p w:rsidR="00000000" w:rsidDel="00000000" w:rsidP="00000000" w:rsidRDefault="00000000" w:rsidRPr="00000000" w14:paraId="00000004">
      <w:pPr>
        <w:spacing w:line="2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line="2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SELECTION CRITERIA: Scholarships will be awarded based on your application with emphasis on the following criteria (listed in no particular order):</w:t>
      </w:r>
    </w:p>
    <w:p w:rsidR="00000000" w:rsidDel="00000000" w:rsidP="00000000" w:rsidRDefault="00000000" w:rsidRPr="00000000" w14:paraId="00000006">
      <w:pPr>
        <w:spacing w:line="2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pacing w:line="260"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Academic performance</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pacing w:line="260"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Citizenship &amp; community involvement</w:t>
      </w:r>
    </w:p>
    <w:p w:rsidR="00000000" w:rsidDel="00000000" w:rsidP="00000000" w:rsidRDefault="00000000" w:rsidRPr="00000000" w14:paraId="00000009">
      <w:pPr>
        <w:numPr>
          <w:ilvl w:val="0"/>
          <w:numId w:val="3"/>
        </w:numPr>
        <w:spacing w:line="2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Extracurricular activities</w:t>
      </w:r>
    </w:p>
    <w:p w:rsidR="00000000" w:rsidDel="00000000" w:rsidP="00000000" w:rsidRDefault="00000000" w:rsidRPr="00000000" w14:paraId="0000000A">
      <w:pPr>
        <w:numPr>
          <w:ilvl w:val="0"/>
          <w:numId w:val="3"/>
        </w:numPr>
        <w:spacing w:line="2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Financial need</w:t>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Recipients will be awarded a one thousand-dollar ($1,000.00) scholarship (total number of awards given varies from year to year). Applications will be reviewed by the ABVA Board Scholarship Committee and the ABVA Board of Directors. </w:t>
      </w:r>
      <w:r w:rsidDel="00000000" w:rsidR="00000000" w:rsidRPr="00000000">
        <w:rPr>
          <w:rFonts w:ascii="Arial" w:cs="Arial" w:eastAsia="Arial" w:hAnsi="Arial"/>
          <w:b w:val="1"/>
          <w:sz w:val="22"/>
          <w:szCs w:val="22"/>
          <w:rtl w:val="0"/>
        </w:rPr>
        <w:t xml:space="preserve">Only complete applications will be considered.</w:t>
      </w:r>
      <w:r w:rsidDel="00000000" w:rsidR="00000000" w:rsidRPr="00000000">
        <w:rPr>
          <w:rFonts w:ascii="Arial" w:cs="Arial" w:eastAsia="Arial" w:hAnsi="Arial"/>
          <w:sz w:val="22"/>
          <w:szCs w:val="22"/>
          <w:rtl w:val="0"/>
        </w:rPr>
        <w:t xml:space="preserve">  Actual scholarship award money will be credited directly to the student’s account at the college or university once accepted and enrolled.</w:t>
      </w:r>
    </w:p>
    <w:p w:rsidR="00000000" w:rsidDel="00000000" w:rsidP="00000000" w:rsidRDefault="00000000" w:rsidRPr="00000000" w14:paraId="0000000D">
      <w:pPr>
        <w:tabs>
          <w:tab w:val="left" w:leader="none" w:pos="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tabs>
          <w:tab w:val="left" w:leader="none" w:pos="720"/>
        </w:tabs>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DEADLINES</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F">
      <w:pPr>
        <w:tabs>
          <w:tab w:val="left" w:leader="none" w:pos="720"/>
        </w:tabs>
        <w:jc w:val="both"/>
        <w:rPr>
          <w:rFonts w:ascii="Arial" w:cs="Arial" w:eastAsia="Arial" w:hAnsi="Arial"/>
          <w:sz w:val="22"/>
          <w:szCs w:val="22"/>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70"/>
        <w:gridCol w:w="4590"/>
        <w:tblGridChange w:id="0">
          <w:tblGrid>
            <w:gridCol w:w="4770"/>
            <w:gridCol w:w="45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Scholarship application posted</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Friday, November 15, 2024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submission deadline</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rFonts w:ascii="Arial" w:cs="Arial" w:eastAsia="Arial" w:hAnsi="Arial"/>
                <w:b w:val="1"/>
                <w:sz w:val="22"/>
                <w:szCs w:val="22"/>
                <w:u w:val="single"/>
              </w:rPr>
            </w:pPr>
            <w:r w:rsidDel="00000000" w:rsidR="00000000" w:rsidRPr="00000000">
              <w:rPr>
                <w:rFonts w:ascii="Arial" w:cs="Arial" w:eastAsia="Arial" w:hAnsi="Arial"/>
                <w:sz w:val="22"/>
                <w:szCs w:val="22"/>
                <w:rtl w:val="0"/>
              </w:rPr>
              <w:t xml:space="preserve">Friday, March 14, 2025 at </w:t>
            </w:r>
            <w:r w:rsidDel="00000000" w:rsidR="00000000" w:rsidRPr="00000000">
              <w:rPr>
                <w:rFonts w:ascii="Arial" w:cs="Arial" w:eastAsia="Arial" w:hAnsi="Arial"/>
                <w:b w:val="1"/>
                <w:sz w:val="22"/>
                <w:szCs w:val="22"/>
                <w:u w:val="single"/>
                <w:rtl w:val="0"/>
              </w:rPr>
              <w:t xml:space="preserve">MIDNIGHT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ABVA Board notifies recipients of award</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Friday, April 11, 2025 (on or before this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Award presentation at ABVA Board Meeting</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rFonts w:ascii="Arial" w:cs="Arial" w:eastAsia="Arial" w:hAnsi="Arial"/>
                <w:b w:val="1"/>
                <w:sz w:val="22"/>
                <w:szCs w:val="22"/>
                <w:u w:val="single"/>
              </w:rPr>
            </w:pPr>
            <w:r w:rsidDel="00000000" w:rsidR="00000000" w:rsidRPr="00000000">
              <w:rPr>
                <w:rFonts w:ascii="Arial" w:cs="Arial" w:eastAsia="Arial" w:hAnsi="Arial"/>
                <w:sz w:val="22"/>
                <w:szCs w:val="22"/>
                <w:rtl w:val="0"/>
              </w:rPr>
              <w:t xml:space="preserve">Tuesday, May 13, 2025 at </w:t>
            </w:r>
            <w:r w:rsidDel="00000000" w:rsidR="00000000" w:rsidRPr="00000000">
              <w:rPr>
                <w:rFonts w:ascii="Arial" w:cs="Arial" w:eastAsia="Arial" w:hAnsi="Arial"/>
                <w:b w:val="1"/>
                <w:sz w:val="22"/>
                <w:szCs w:val="22"/>
                <w:u w:val="single"/>
                <w:rtl w:val="0"/>
              </w:rPr>
              <w:t xml:space="preserve">6pm</w:t>
            </w:r>
          </w:p>
        </w:tc>
      </w:tr>
    </w:tbl>
    <w:p w:rsidR="00000000" w:rsidDel="00000000" w:rsidP="00000000" w:rsidRDefault="00000000" w:rsidRPr="00000000" w14:paraId="00000018">
      <w:pPr>
        <w:tabs>
          <w:tab w:val="left" w:leader="none" w:pos="72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tabs>
          <w:tab w:val="left" w:leader="none" w:pos="72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tabs>
          <w:tab w:val="left" w:leader="none" w:pos="72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tabs>
          <w:tab w:val="left" w:leader="none" w:pos="720"/>
        </w:tabs>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 apply, please submit:</w:t>
      </w:r>
    </w:p>
    <w:p w:rsidR="00000000" w:rsidDel="00000000" w:rsidP="00000000" w:rsidRDefault="00000000" w:rsidRPr="00000000" w14:paraId="0000001C">
      <w:pPr>
        <w:numPr>
          <w:ilvl w:val="0"/>
          <w:numId w:val="1"/>
        </w:numPr>
        <w:tabs>
          <w:tab w:val="left" w:leader="none" w:pos="720"/>
        </w:tabs>
        <w:ind w:left="720" w:hanging="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Résumé. </w:t>
      </w:r>
      <w:r w:rsidDel="00000000" w:rsidR="00000000" w:rsidRPr="00000000">
        <w:rPr>
          <w:rFonts w:ascii="Arial" w:cs="Arial" w:eastAsia="Arial" w:hAnsi="Arial"/>
          <w:sz w:val="22"/>
          <w:szCs w:val="22"/>
          <w:rtl w:val="0"/>
        </w:rPr>
        <w:t xml:space="preserve">In your resume, please include:</w:t>
      </w:r>
      <w:r w:rsidDel="00000000" w:rsidR="00000000" w:rsidRPr="00000000">
        <w:rPr>
          <w:rtl w:val="0"/>
        </w:rPr>
      </w:r>
    </w:p>
    <w:p w:rsidR="00000000" w:rsidDel="00000000" w:rsidP="00000000" w:rsidRDefault="00000000" w:rsidRPr="00000000" w14:paraId="0000001D">
      <w:pPr>
        <w:numPr>
          <w:ilvl w:val="1"/>
          <w:numId w:val="1"/>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List of extracurricular activities</w:t>
      </w:r>
    </w:p>
    <w:p w:rsidR="00000000" w:rsidDel="00000000" w:rsidP="00000000" w:rsidRDefault="00000000" w:rsidRPr="00000000" w14:paraId="0000001E">
      <w:pPr>
        <w:numPr>
          <w:ilvl w:val="1"/>
          <w:numId w:val="1"/>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List of activities participated within the community</w:t>
      </w:r>
    </w:p>
    <w:p w:rsidR="00000000" w:rsidDel="00000000" w:rsidP="00000000" w:rsidRDefault="00000000" w:rsidRPr="00000000" w14:paraId="0000001F">
      <w:pPr>
        <w:numPr>
          <w:ilvl w:val="1"/>
          <w:numId w:val="1"/>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How long you have lived in Alden Bridge</w:t>
      </w:r>
    </w:p>
    <w:p w:rsidR="00000000" w:rsidDel="00000000" w:rsidP="00000000" w:rsidRDefault="00000000" w:rsidRPr="00000000" w14:paraId="00000020">
      <w:pPr>
        <w:numPr>
          <w:ilvl w:val="1"/>
          <w:numId w:val="1"/>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Scholarships and Financial Aid Applied for/received</w:t>
      </w:r>
    </w:p>
    <w:p w:rsidR="00000000" w:rsidDel="00000000" w:rsidP="00000000" w:rsidRDefault="00000000" w:rsidRPr="00000000" w14:paraId="00000021">
      <w:pPr>
        <w:numPr>
          <w:ilvl w:val="0"/>
          <w:numId w:val="1"/>
        </w:numPr>
        <w:tabs>
          <w:tab w:val="left" w:leader="none" w:pos="720"/>
        </w:tabs>
        <w:ind w:left="720" w:hanging="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Recommendation letter from </w:t>
      </w:r>
      <w:r w:rsidDel="00000000" w:rsidR="00000000" w:rsidRPr="00000000">
        <w:rPr>
          <w:rFonts w:ascii="Arial" w:cs="Arial" w:eastAsia="Arial" w:hAnsi="Arial"/>
          <w:b w:val="1"/>
          <w:sz w:val="22"/>
          <w:szCs w:val="22"/>
          <w:u w:val="single"/>
          <w:rtl w:val="0"/>
        </w:rPr>
        <w:t xml:space="preserve">teacher, coach or sponsor</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22">
      <w:pPr>
        <w:numPr>
          <w:ilvl w:val="0"/>
          <w:numId w:val="1"/>
        </w:numPr>
        <w:tabs>
          <w:tab w:val="left" w:leader="none" w:pos="720"/>
        </w:tabs>
        <w:ind w:left="720" w:hanging="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Most recent </w:t>
      </w:r>
      <w:r w:rsidDel="00000000" w:rsidR="00000000" w:rsidRPr="00000000">
        <w:rPr>
          <w:rFonts w:ascii="Arial" w:cs="Arial" w:eastAsia="Arial" w:hAnsi="Arial"/>
          <w:b w:val="1"/>
          <w:sz w:val="22"/>
          <w:szCs w:val="22"/>
          <w:u w:val="single"/>
          <w:rtl w:val="0"/>
        </w:rPr>
        <w:t xml:space="preserve">unofficial </w:t>
      </w:r>
      <w:r w:rsidDel="00000000" w:rsidR="00000000" w:rsidRPr="00000000">
        <w:rPr>
          <w:rFonts w:ascii="Arial" w:cs="Arial" w:eastAsia="Arial" w:hAnsi="Arial"/>
          <w:b w:val="1"/>
          <w:sz w:val="22"/>
          <w:szCs w:val="22"/>
          <w:rtl w:val="0"/>
        </w:rPr>
        <w:t xml:space="preserve">transcript</w:t>
      </w:r>
    </w:p>
    <w:p w:rsidR="00000000" w:rsidDel="00000000" w:rsidP="00000000" w:rsidRDefault="00000000" w:rsidRPr="00000000" w14:paraId="00000023">
      <w:pPr>
        <w:numPr>
          <w:ilvl w:val="0"/>
          <w:numId w:val="1"/>
        </w:numPr>
        <w:ind w:left="72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2024-2025 FAFSA information </w:t>
      </w:r>
      <w:r w:rsidDel="00000000" w:rsidR="00000000" w:rsidRPr="00000000">
        <w:rPr>
          <w:rFonts w:ascii="Arial" w:cs="Arial" w:eastAsia="Arial" w:hAnsi="Arial"/>
          <w:sz w:val="22"/>
          <w:szCs w:val="22"/>
          <w:rtl w:val="0"/>
        </w:rPr>
        <w:t xml:space="preserve">- Student Aid Index (SAI) showing your overall financial need; ok to redact everything else in report, but attach </w:t>
      </w:r>
      <w:r w:rsidDel="00000000" w:rsidR="00000000" w:rsidRPr="00000000">
        <w:rPr>
          <w:rFonts w:ascii="Arial" w:cs="Arial" w:eastAsia="Arial" w:hAnsi="Arial"/>
          <w:sz w:val="22"/>
          <w:szCs w:val="22"/>
          <w:u w:val="single"/>
          <w:rtl w:val="0"/>
        </w:rPr>
        <w:t xml:space="preserve">Student Permanent Address</w:t>
      </w:r>
      <w:r w:rsidDel="00000000" w:rsidR="00000000" w:rsidRPr="00000000">
        <w:rPr>
          <w:rFonts w:ascii="Arial" w:cs="Arial" w:eastAsia="Arial" w:hAnsi="Arial"/>
          <w:sz w:val="22"/>
          <w:szCs w:val="22"/>
          <w:rtl w:val="0"/>
        </w:rPr>
        <w:t xml:space="preserve"> if possible</w:t>
      </w:r>
      <w:r w:rsidDel="00000000" w:rsidR="00000000" w:rsidRPr="00000000">
        <w:rPr>
          <w:rtl w:val="0"/>
        </w:rPr>
      </w:r>
    </w:p>
    <w:p w:rsidR="00000000" w:rsidDel="00000000" w:rsidP="00000000" w:rsidRDefault="00000000" w:rsidRPr="00000000" w14:paraId="00000024">
      <w:pPr>
        <w:numPr>
          <w:ilvl w:val="0"/>
          <w:numId w:val="1"/>
        </w:numPr>
        <w:tabs>
          <w:tab w:val="left" w:leader="none" w:pos="720"/>
        </w:tabs>
        <w:ind w:left="720" w:hanging="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ONE page statement </w:t>
      </w:r>
      <w:r w:rsidDel="00000000" w:rsidR="00000000" w:rsidRPr="00000000">
        <w:rPr>
          <w:rFonts w:ascii="Arial" w:cs="Arial" w:eastAsia="Arial" w:hAnsi="Arial"/>
          <w:sz w:val="22"/>
          <w:szCs w:val="22"/>
          <w:rtl w:val="0"/>
        </w:rPr>
        <w:t xml:space="preserve">showing how YOU demonstrate community involvement and citizenship. </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25">
      <w:pPr>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6">
      <w:pPr>
        <w:tabs>
          <w:tab w:val="left" w:leader="none" w:pos="720"/>
        </w:tabs>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All application information will be kept strictly confidential, except that the ABVA reserves the right to publish the names, high school, intended college &amp; major, and a photograph of all scholarship award winners and alternates in its publications or promotional materials.</w:t>
      </w:r>
    </w:p>
    <w:p w:rsidR="00000000" w:rsidDel="00000000" w:rsidP="00000000" w:rsidRDefault="00000000" w:rsidRPr="00000000" w14:paraId="00000027">
      <w:pPr>
        <w:tabs>
          <w:tab w:val="left" w:leader="none" w:pos="720"/>
        </w:tabs>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8">
      <w:pPr>
        <w:tabs>
          <w:tab w:val="left" w:leader="none" w:pos="720"/>
        </w:tabs>
        <w:jc w:val="both"/>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1435100</wp:posOffset>
                </wp:positionH>
                <wp:positionV relativeFrom="paragraph">
                  <wp:posOffset>76200</wp:posOffset>
                </wp:positionV>
                <wp:extent cx="3090863" cy="1790700"/>
                <wp:effectExtent b="0" l="0" r="0" t="0"/>
                <wp:wrapNone/>
                <wp:docPr id="12" name=""/>
                <a:graphic>
                  <a:graphicData uri="http://schemas.microsoft.com/office/word/2010/wordprocessingShape">
                    <wps:wsp>
                      <wps:cNvSpPr/>
                      <wps:cNvPr id="2" name="Shape 2"/>
                      <wps:spPr>
                        <a:xfrm>
                          <a:off x="4088700" y="3208500"/>
                          <a:ext cx="2514600" cy="1143000"/>
                        </a:xfrm>
                        <a:prstGeom prst="rect">
                          <a:avLst/>
                        </a:prstGeom>
                        <a:solidFill>
                          <a:srgbClr val="FFFFFF"/>
                        </a:solidFill>
                        <a:ln cap="flat" cmpd="sng" w="476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1435100</wp:posOffset>
                </wp:positionH>
                <wp:positionV relativeFrom="paragraph">
                  <wp:posOffset>76200</wp:posOffset>
                </wp:positionV>
                <wp:extent cx="3090863" cy="1790700"/>
                <wp:effectExtent b="0" l="0" r="0" t="0"/>
                <wp:wrapNone/>
                <wp:docPr id="1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090863" cy="1790700"/>
                        </a:xfrm>
                        <a:prstGeom prst="rect"/>
                        <a:ln/>
                      </pic:spPr>
                    </pic:pic>
                  </a:graphicData>
                </a:graphic>
              </wp:anchor>
            </w:drawing>
          </mc:Fallback>
        </mc:AlternateContent>
      </w:r>
    </w:p>
    <w:p w:rsidR="00000000" w:rsidDel="00000000" w:rsidP="00000000" w:rsidRDefault="00000000" w:rsidRPr="00000000" w14:paraId="00000029">
      <w:pPr>
        <w:tabs>
          <w:tab w:val="left" w:leader="none" w:pos="720"/>
        </w:tabs>
        <w:jc w:val="both"/>
        <w:rPr>
          <w:rFonts w:ascii="Arial" w:cs="Arial" w:eastAsia="Arial" w:hAnsi="Arial"/>
          <w:b w:val="1"/>
          <w:sz w:val="28"/>
          <w:szCs w:val="28"/>
          <w:u w:val="single"/>
        </w:rPr>
      </w:pPr>
      <w:r w:rsidDel="00000000" w:rsidR="00000000" w:rsidRPr="00000000">
        <w:rPr>
          <w:rFonts w:ascii="Arial" w:cs="Arial" w:eastAsia="Arial" w:hAnsi="Arial"/>
          <w:rtl w:val="0"/>
        </w:rPr>
        <w:tab/>
        <w:tab/>
        <w:tab/>
        <w:tab/>
      </w:r>
      <w:r w:rsidDel="00000000" w:rsidR="00000000" w:rsidRPr="00000000">
        <w:rPr>
          <w:rFonts w:ascii="Arial" w:cs="Arial" w:eastAsia="Arial" w:hAnsi="Arial"/>
          <w:b w:val="1"/>
          <w:sz w:val="28"/>
          <w:szCs w:val="28"/>
          <w:u w:val="single"/>
          <w:rtl w:val="0"/>
        </w:rPr>
        <w:t xml:space="preserve">Application Checklist:</w:t>
      </w:r>
    </w:p>
    <w:p w:rsidR="00000000" w:rsidDel="00000000" w:rsidP="00000000" w:rsidRDefault="00000000" w:rsidRPr="00000000" w14:paraId="0000002A">
      <w:pPr>
        <w:numPr>
          <w:ilvl w:val="0"/>
          <w:numId w:val="2"/>
        </w:numPr>
        <w:ind w:left="3240" w:hanging="36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Résumé</w:t>
      </w:r>
    </w:p>
    <w:p w:rsidR="00000000" w:rsidDel="00000000" w:rsidP="00000000" w:rsidRDefault="00000000" w:rsidRPr="00000000" w14:paraId="0000002B">
      <w:pPr>
        <w:numPr>
          <w:ilvl w:val="0"/>
          <w:numId w:val="2"/>
        </w:numPr>
        <w:tabs>
          <w:tab w:val="left" w:leader="none" w:pos="720"/>
        </w:tabs>
        <w:ind w:left="3240" w:hanging="36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One Page Statement</w:t>
      </w:r>
    </w:p>
    <w:p w:rsidR="00000000" w:rsidDel="00000000" w:rsidP="00000000" w:rsidRDefault="00000000" w:rsidRPr="00000000" w14:paraId="0000002C">
      <w:pPr>
        <w:numPr>
          <w:ilvl w:val="0"/>
          <w:numId w:val="2"/>
        </w:numPr>
        <w:tabs>
          <w:tab w:val="left" w:leader="none" w:pos="720"/>
        </w:tabs>
        <w:ind w:left="3240" w:hanging="36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Recommendation Letter</w:t>
      </w:r>
    </w:p>
    <w:p w:rsidR="00000000" w:rsidDel="00000000" w:rsidP="00000000" w:rsidRDefault="00000000" w:rsidRPr="00000000" w14:paraId="0000002D">
      <w:pPr>
        <w:numPr>
          <w:ilvl w:val="0"/>
          <w:numId w:val="2"/>
        </w:numPr>
        <w:tabs>
          <w:tab w:val="left" w:leader="none" w:pos="720"/>
        </w:tabs>
        <w:ind w:left="3240" w:hanging="36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Unofficial Transcript</w:t>
      </w:r>
    </w:p>
    <w:p w:rsidR="00000000" w:rsidDel="00000000" w:rsidP="00000000" w:rsidRDefault="00000000" w:rsidRPr="00000000" w14:paraId="0000002E">
      <w:pPr>
        <w:numPr>
          <w:ilvl w:val="0"/>
          <w:numId w:val="2"/>
        </w:numPr>
        <w:tabs>
          <w:tab w:val="left" w:leader="none" w:pos="720"/>
        </w:tabs>
        <w:ind w:left="3240" w:hanging="36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FAFSA SAI with</w:t>
      </w:r>
    </w:p>
    <w:p w:rsidR="00000000" w:rsidDel="00000000" w:rsidP="00000000" w:rsidRDefault="00000000" w:rsidRPr="00000000" w14:paraId="0000002F">
      <w:pPr>
        <w:tabs>
          <w:tab w:val="left" w:leader="none" w:pos="720"/>
        </w:tabs>
        <w:ind w:left="3240" w:firstLine="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student permanent address</w:t>
      </w:r>
    </w:p>
    <w:p w:rsidR="00000000" w:rsidDel="00000000" w:rsidP="00000000" w:rsidRDefault="00000000" w:rsidRPr="00000000" w14:paraId="00000030">
      <w:pPr>
        <w:tabs>
          <w:tab w:val="left" w:leader="none" w:pos="720"/>
        </w:tabs>
        <w:jc w:val="both"/>
        <w:rPr>
          <w:rFonts w:ascii="Arial" w:cs="Arial" w:eastAsia="Arial" w:hAnsi="Arial"/>
        </w:rPr>
      </w:pPr>
      <w:r w:rsidDel="00000000" w:rsidR="00000000" w:rsidRPr="00000000">
        <w:rPr>
          <w:rtl w:val="0"/>
        </w:rPr>
      </w:r>
    </w:p>
    <w:p w:rsidR="00000000" w:rsidDel="00000000" w:rsidP="00000000" w:rsidRDefault="00000000" w:rsidRPr="00000000" w14:paraId="00000031">
      <w:pPr>
        <w:tabs>
          <w:tab w:val="left" w:leader="none" w:pos="72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32">
      <w:pPr>
        <w:tabs>
          <w:tab w:val="left" w:leader="none" w:pos="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Email all application materials and any additional questions to Emily Mowry, Scholarship Committee Chair at </w:t>
      </w:r>
      <w:hyperlink r:id="rId8">
        <w:r w:rsidDel="00000000" w:rsidR="00000000" w:rsidRPr="00000000">
          <w:rPr>
            <w:rFonts w:ascii="Arial" w:cs="Arial" w:eastAsia="Arial" w:hAnsi="Arial"/>
            <w:color w:val="0000ff"/>
            <w:sz w:val="22"/>
            <w:szCs w:val="22"/>
            <w:u w:val="single"/>
            <w:rtl w:val="0"/>
          </w:rPr>
          <w:t xml:space="preserve">ABVAscholarships@gmail.com</w:t>
        </w:r>
      </w:hyperlink>
      <w:r w:rsidDel="00000000" w:rsidR="00000000" w:rsidRPr="00000000">
        <w:rPr>
          <w:rFonts w:ascii="Arial" w:cs="Arial" w:eastAsia="Arial" w:hAnsi="Arial"/>
          <w:sz w:val="22"/>
          <w:szCs w:val="22"/>
          <w:rtl w:val="0"/>
        </w:rPr>
        <w:t xml:space="preserve">. Thank you for applying to the Alden Bridge Village Association Scholarship Program!</w:t>
      </w:r>
    </w:p>
    <w:sectPr>
      <w:headerReference r:id="rId9" w:type="default"/>
      <w:footerReference r:id="rId10" w:type="default"/>
      <w:footerReference r:id="rId11" w:type="even"/>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Style w:val="Title"/>
      <w:tabs>
        <w:tab w:val="left" w:leader="none" w:pos="1800"/>
      </w:tabs>
      <w:ind w:left="0" w:firstLine="0"/>
      <w:rPr/>
    </w:pPr>
    <w:bookmarkStart w:colFirst="0" w:colLast="0" w:name="_heading=h.kq7przs9udfb" w:id="0"/>
    <w:bookmarkEnd w:id="0"/>
    <w:r w:rsidDel="00000000" w:rsidR="00000000" w:rsidRPr="00000000">
      <w:rPr/>
      <w:drawing>
        <wp:inline distB="114300" distT="114300" distL="114300" distR="114300">
          <wp:extent cx="328474" cy="2819400"/>
          <wp:effectExtent b="0" l="0" r="0" t="0"/>
          <wp:docPr id="13" name="image1.gif"/>
          <a:graphic>
            <a:graphicData uri="http://schemas.openxmlformats.org/drawingml/2006/picture">
              <pic:pic>
                <pic:nvPicPr>
                  <pic:cNvPr id="0" name="image1.gif"/>
                  <pic:cNvPicPr preferRelativeResize="0"/>
                </pic:nvPicPr>
                <pic:blipFill>
                  <a:blip r:embed="rId1"/>
                  <a:srcRect b="3621" l="2790" r="79268" t="10537"/>
                  <a:stretch>
                    <a:fillRect/>
                  </a:stretch>
                </pic:blipFill>
                <pic:spPr>
                  <a:xfrm rot="16200000">
                    <a:off x="0" y="0"/>
                    <a:ext cx="328474" cy="2819400"/>
                  </a:xfrm>
                  <a:prstGeom prst="rect"/>
                  <a:ln/>
                </pic:spPr>
              </pic:pic>
            </a:graphicData>
          </a:graphic>
        </wp:inline>
      </w:drawing>
    </w:r>
    <w:r w:rsidDel="00000000" w:rsidR="00000000" w:rsidRPr="00000000">
      <w:rPr/>
      <w:drawing>
        <wp:inline distB="114300" distT="114300" distL="114300" distR="114300">
          <wp:extent cx="328474" cy="2819400"/>
          <wp:effectExtent b="0" l="0" r="0" t="0"/>
          <wp:docPr id="15" name="image1.gif"/>
          <a:graphic>
            <a:graphicData uri="http://schemas.openxmlformats.org/drawingml/2006/picture">
              <pic:pic>
                <pic:nvPicPr>
                  <pic:cNvPr id="0" name="image1.gif"/>
                  <pic:cNvPicPr preferRelativeResize="0"/>
                </pic:nvPicPr>
                <pic:blipFill>
                  <a:blip r:embed="rId1"/>
                  <a:srcRect b="3621" l="2790" r="79268" t="10537"/>
                  <a:stretch>
                    <a:fillRect/>
                  </a:stretch>
                </pic:blipFill>
                <pic:spPr>
                  <a:xfrm rot="16200000">
                    <a:off x="0" y="0"/>
                    <a:ext cx="328474"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pStyle w:val="Title"/>
      <w:tabs>
        <w:tab w:val="left" w:leader="none" w:pos="1800"/>
      </w:tabs>
      <w:ind w:left="0" w:firstLine="0"/>
      <w:rPr/>
    </w:pPr>
    <w:bookmarkStart w:colFirst="0" w:colLast="0" w:name="_heading=h.fy6iul7azrxz" w:id="1"/>
    <w:bookmarkEnd w:id="1"/>
    <w:r w:rsidDel="00000000" w:rsidR="00000000" w:rsidRPr="00000000">
      <w:rPr>
        <w:rFonts w:ascii="Arial" w:cs="Arial" w:eastAsia="Arial" w:hAnsi="Arial"/>
        <w:b w:val="0"/>
        <w:color w:val="000000"/>
      </w:rPr>
      <w:drawing>
        <wp:inline distB="0" distT="0" distL="0" distR="0">
          <wp:extent cx="2997056" cy="1323572"/>
          <wp:effectExtent b="0" l="0" r="0" t="0"/>
          <wp:docPr id="14" name="image2.jpg"/>
          <a:graphic>
            <a:graphicData uri="http://schemas.openxmlformats.org/drawingml/2006/picture">
              <pic:pic>
                <pic:nvPicPr>
                  <pic:cNvPr id="0" name="image2.jpg"/>
                  <pic:cNvPicPr preferRelativeResize="0"/>
                </pic:nvPicPr>
                <pic:blipFill>
                  <a:blip r:embed="rId2"/>
                  <a:srcRect b="17795" l="0" r="0" t="8475"/>
                  <a:stretch>
                    <a:fillRect/>
                  </a:stretch>
                </pic:blipFill>
                <pic:spPr>
                  <a:xfrm>
                    <a:off x="0" y="0"/>
                    <a:ext cx="2997056" cy="1323572"/>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tabs>
        <w:tab w:val="left" w:leader="none" w:pos="1800"/>
      </w:tabs>
      <w:jc w:val="center"/>
      <w:rPr>
        <w:b w:val="1"/>
        <w:i w:val="1"/>
        <w:sz w:val="32"/>
        <w:szCs w:val="32"/>
      </w:rPr>
    </w:pPr>
    <w:r w:rsidDel="00000000" w:rsidR="00000000" w:rsidRPr="00000000">
      <w:rPr>
        <w:rtl w:val="0"/>
      </w:rPr>
    </w:r>
  </w:p>
  <w:p w:rsidR="00000000" w:rsidDel="00000000" w:rsidP="00000000" w:rsidRDefault="00000000" w:rsidRPr="00000000" w14:paraId="00000036">
    <w:pPr>
      <w:tabs>
        <w:tab w:val="left" w:leader="none" w:pos="1800"/>
      </w:tabs>
      <w:jc w:val="center"/>
      <w:rPr>
        <w:b w:val="1"/>
        <w:i w:val="1"/>
        <w:sz w:val="32"/>
        <w:szCs w:val="32"/>
      </w:rPr>
    </w:pPr>
    <w:r w:rsidDel="00000000" w:rsidR="00000000" w:rsidRPr="00000000">
      <w:rPr>
        <w:b w:val="1"/>
        <w:i w:val="1"/>
        <w:sz w:val="32"/>
        <w:szCs w:val="32"/>
        <w:rtl w:val="0"/>
      </w:rPr>
      <w:t xml:space="preserve">SCHOLARSHIP APPLICATION 2024-2025</w:t>
    </w:r>
  </w:p>
  <w:p w:rsidR="00000000" w:rsidDel="00000000" w:rsidP="00000000" w:rsidRDefault="00000000" w:rsidRPr="00000000" w14:paraId="00000037">
    <w:pPr>
      <w:tabs>
        <w:tab w:val="left" w:leader="none" w:pos="1800"/>
      </w:tabs>
      <w:jc w:val="center"/>
      <w:rPr>
        <w:b w:val="1"/>
        <w:i w:val="1"/>
        <w:sz w:val="32"/>
        <w:szCs w:val="32"/>
      </w:rPr>
    </w:pPr>
    <w:r w:rsidDel="00000000" w:rsidR="00000000" w:rsidRPr="00000000">
      <w:rPr>
        <w:rtl w:val="0"/>
      </w:rPr>
    </w:r>
  </w:p>
  <w:p w:rsidR="00000000" w:rsidDel="00000000" w:rsidP="00000000" w:rsidRDefault="00000000" w:rsidRPr="00000000" w14:paraId="00000038">
    <w:pPr>
      <w:tabs>
        <w:tab w:val="left" w:leader="none" w:pos="1800"/>
      </w:tabs>
      <w:jc w:val="center"/>
      <w:rPr>
        <w:b w:val="1"/>
        <w:i w:val="1"/>
        <w:sz w:val="32"/>
        <w:szCs w:val="32"/>
      </w:rPr>
    </w:pPr>
    <w:r w:rsidDel="00000000" w:rsidR="00000000" w:rsidRPr="00000000">
      <w:rPr>
        <w:b w:val="1"/>
        <w:i w:val="1"/>
        <w:sz w:val="32"/>
        <w:szCs w:val="32"/>
      </w:rPr>
      <w:drawing>
        <wp:inline distB="114300" distT="114300" distL="114300" distR="114300">
          <wp:extent cx="328474" cy="2819400"/>
          <wp:effectExtent b="0" l="0" r="0" t="0"/>
          <wp:docPr id="17" name="image1.gif"/>
          <a:graphic>
            <a:graphicData uri="http://schemas.openxmlformats.org/drawingml/2006/picture">
              <pic:pic>
                <pic:nvPicPr>
                  <pic:cNvPr id="0" name="image1.gif"/>
                  <pic:cNvPicPr preferRelativeResize="0"/>
                </pic:nvPicPr>
                <pic:blipFill>
                  <a:blip r:embed="rId1"/>
                  <a:srcRect b="3621" l="2790" r="79268" t="10537"/>
                  <a:stretch>
                    <a:fillRect/>
                  </a:stretch>
                </pic:blipFill>
                <pic:spPr>
                  <a:xfrm rot="16200000">
                    <a:off x="0" y="0"/>
                    <a:ext cx="328474" cy="2819400"/>
                  </a:xfrm>
                  <a:prstGeom prst="rect"/>
                  <a:ln/>
                </pic:spPr>
              </pic:pic>
            </a:graphicData>
          </a:graphic>
        </wp:inline>
      </w:drawing>
    </w:r>
    <w:r w:rsidDel="00000000" w:rsidR="00000000" w:rsidRPr="00000000">
      <w:rPr>
        <w:b w:val="1"/>
        <w:i w:val="1"/>
        <w:sz w:val="32"/>
        <w:szCs w:val="32"/>
      </w:rPr>
      <w:drawing>
        <wp:inline distB="114300" distT="114300" distL="114300" distR="114300">
          <wp:extent cx="328474" cy="2819400"/>
          <wp:effectExtent b="0" l="0" r="0" t="0"/>
          <wp:docPr id="16" name="image1.gif"/>
          <a:graphic>
            <a:graphicData uri="http://schemas.openxmlformats.org/drawingml/2006/picture">
              <pic:pic>
                <pic:nvPicPr>
                  <pic:cNvPr id="0" name="image1.gif"/>
                  <pic:cNvPicPr preferRelativeResize="0"/>
                </pic:nvPicPr>
                <pic:blipFill>
                  <a:blip r:embed="rId1"/>
                  <a:srcRect b="3621" l="2790" r="79268" t="10537"/>
                  <a:stretch>
                    <a:fillRect/>
                  </a:stretch>
                </pic:blipFill>
                <pic:spPr>
                  <a:xfrm rot="16200000">
                    <a:off x="0" y="0"/>
                    <a:ext cx="328474"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tabs>
        <w:tab w:val="left" w:leader="none" w:pos="1800"/>
      </w:tabs>
      <w:jc w:val="center"/>
      <w:rPr>
        <w:b w:val="1"/>
        <w:i w:val="1"/>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240" w:hanging="360"/>
      </w:pPr>
      <w:rPr>
        <w:rFonts w:ascii="Courier New" w:cs="Courier New" w:eastAsia="Courier New" w:hAnsi="Courier New"/>
      </w:rPr>
    </w:lvl>
    <w:lvl w:ilvl="1">
      <w:start w:val="1"/>
      <w:numFmt w:val="bullet"/>
      <w:lvlText w:val="o"/>
      <w:lvlJc w:val="left"/>
      <w:pPr>
        <w:ind w:left="3960" w:hanging="360"/>
      </w:pPr>
      <w:rPr>
        <w:rFonts w:ascii="Courier New" w:cs="Courier New" w:eastAsia="Courier New" w:hAnsi="Courier New"/>
      </w:rPr>
    </w:lvl>
    <w:lvl w:ilvl="2">
      <w:start w:val="1"/>
      <w:numFmt w:val="bullet"/>
      <w:lvlText w:val="▪"/>
      <w:lvlJc w:val="left"/>
      <w:pPr>
        <w:ind w:left="4680" w:hanging="360"/>
      </w:pPr>
      <w:rPr>
        <w:rFonts w:ascii="Noto Sans Symbols" w:cs="Noto Sans Symbols" w:eastAsia="Noto Sans Symbols" w:hAnsi="Noto Sans Symbols"/>
      </w:rPr>
    </w:lvl>
    <w:lvl w:ilvl="3">
      <w:start w:val="1"/>
      <w:numFmt w:val="bullet"/>
      <w:lvlText w:val="●"/>
      <w:lvlJc w:val="left"/>
      <w:pPr>
        <w:ind w:left="5400" w:hanging="360"/>
      </w:pPr>
      <w:rPr>
        <w:rFonts w:ascii="Noto Sans Symbols" w:cs="Noto Sans Symbols" w:eastAsia="Noto Sans Symbols" w:hAnsi="Noto Sans Symbols"/>
      </w:rPr>
    </w:lvl>
    <w:lvl w:ilvl="4">
      <w:start w:val="1"/>
      <w:numFmt w:val="bullet"/>
      <w:lvlText w:val="o"/>
      <w:lvlJc w:val="left"/>
      <w:pPr>
        <w:ind w:left="6120" w:hanging="360"/>
      </w:pPr>
      <w:rPr>
        <w:rFonts w:ascii="Courier New" w:cs="Courier New" w:eastAsia="Courier New" w:hAnsi="Courier New"/>
      </w:rPr>
    </w:lvl>
    <w:lvl w:ilvl="5">
      <w:start w:val="1"/>
      <w:numFmt w:val="bullet"/>
      <w:lvlText w:val="▪"/>
      <w:lvlJc w:val="left"/>
      <w:pPr>
        <w:ind w:left="6840" w:hanging="360"/>
      </w:pPr>
      <w:rPr>
        <w:rFonts w:ascii="Noto Sans Symbols" w:cs="Noto Sans Symbols" w:eastAsia="Noto Sans Symbols" w:hAnsi="Noto Sans Symbols"/>
      </w:rPr>
    </w:lvl>
    <w:lvl w:ilvl="6">
      <w:start w:val="1"/>
      <w:numFmt w:val="bullet"/>
      <w:lvlText w:val="●"/>
      <w:lvlJc w:val="left"/>
      <w:pPr>
        <w:ind w:left="7560" w:hanging="360"/>
      </w:pPr>
      <w:rPr>
        <w:rFonts w:ascii="Noto Sans Symbols" w:cs="Noto Sans Symbols" w:eastAsia="Noto Sans Symbols" w:hAnsi="Noto Sans Symbols"/>
      </w:rPr>
    </w:lvl>
    <w:lvl w:ilvl="7">
      <w:start w:val="1"/>
      <w:numFmt w:val="bullet"/>
      <w:lvlText w:val="o"/>
      <w:lvlJc w:val="left"/>
      <w:pPr>
        <w:ind w:left="8280" w:hanging="360"/>
      </w:pPr>
      <w:rPr>
        <w:rFonts w:ascii="Courier New" w:cs="Courier New" w:eastAsia="Courier New" w:hAnsi="Courier New"/>
      </w:rPr>
    </w:lvl>
    <w:lvl w:ilvl="8">
      <w:start w:val="1"/>
      <w:numFmt w:val="bullet"/>
      <w:lvlText w:val="▪"/>
      <w:lvlJc w:val="left"/>
      <w:pPr>
        <w:ind w:left="90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tabs>
        <w:tab w:val="left" w:leader="none" w:pos="1800"/>
      </w:tabs>
      <w:ind w:left="720"/>
      <w:jc w:val="center"/>
    </w:pPr>
    <w:rPr>
      <w:b w:val="1"/>
      <w:i w:val="1"/>
      <w:sz w:val="32"/>
      <w:szCs w:val="32"/>
    </w:rPr>
  </w:style>
  <w:style w:type="paragraph" w:styleId="Normal" w:default="1">
    <w:name w:val="Normal"/>
    <w:qFormat w:val="1"/>
    <w:rsid w:val="00102BF8"/>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rsid w:val="00102BF8"/>
    <w:pPr>
      <w:tabs>
        <w:tab w:val="left" w:pos="1800"/>
      </w:tabs>
      <w:ind w:left="720"/>
      <w:jc w:val="center"/>
      <w:outlineLvl w:val="1"/>
    </w:pPr>
    <w:rPr>
      <w:b w:val="1"/>
      <w:bCs w:val="1"/>
      <w:i w:val="1"/>
      <w:iCs w:val="1"/>
      <w:sz w:val="32"/>
      <w:szCs w:val="32"/>
    </w:rPr>
  </w:style>
  <w:style w:type="character" w:styleId="Hyperlink">
    <w:name w:val="Hyperlink"/>
    <w:rsid w:val="00102BF8"/>
    <w:rPr>
      <w:color w:val="0000ff"/>
      <w:u w:val="single"/>
    </w:rPr>
  </w:style>
  <w:style w:type="paragraph" w:styleId="Footer">
    <w:name w:val="footer"/>
    <w:basedOn w:val="Normal"/>
    <w:link w:val="FooterChar"/>
    <w:rsid w:val="00102BF8"/>
    <w:pPr>
      <w:tabs>
        <w:tab w:val="center" w:pos="4320"/>
        <w:tab w:val="right" w:pos="8640"/>
      </w:tabs>
    </w:pPr>
  </w:style>
  <w:style w:type="character" w:styleId="FooterChar" w:customStyle="1">
    <w:name w:val="Footer Char"/>
    <w:basedOn w:val="DefaultParagraphFont"/>
    <w:link w:val="Footer"/>
    <w:rsid w:val="00102BF8"/>
    <w:rPr>
      <w:rFonts w:ascii="Times New Roman" w:cs="Times New Roman" w:eastAsia="Times New Roman" w:hAnsi="Times New Roman"/>
      <w:sz w:val="26"/>
      <w:szCs w:val="26"/>
    </w:rPr>
  </w:style>
  <w:style w:type="character" w:styleId="PageNumber">
    <w:name w:val="page number"/>
    <w:basedOn w:val="DefaultParagraphFont"/>
    <w:rsid w:val="00102BF8"/>
  </w:style>
  <w:style w:type="character" w:styleId="TitleChar" w:customStyle="1">
    <w:name w:val="Title Char"/>
    <w:basedOn w:val="DefaultParagraphFont"/>
    <w:link w:val="Title"/>
    <w:rsid w:val="00102BF8"/>
    <w:rPr>
      <w:rFonts w:ascii="Times New Roman" w:cs="Times New Roman" w:eastAsia="Times New Roman" w:hAnsi="Times New Roman"/>
      <w:b w:val="1"/>
      <w:bCs w:val="1"/>
      <w:i w:val="1"/>
      <w:iCs w:val="1"/>
      <w:sz w:val="32"/>
      <w:szCs w:val="32"/>
    </w:rPr>
  </w:style>
  <w:style w:type="paragraph" w:styleId="ListParagraph">
    <w:name w:val="List Paragraph"/>
    <w:basedOn w:val="Normal"/>
    <w:uiPriority w:val="34"/>
    <w:qFormat w:val="1"/>
    <w:rsid w:val="00102BF8"/>
    <w:pPr>
      <w:ind w:left="720"/>
      <w:contextualSpacing w:val="1"/>
    </w:pPr>
  </w:style>
  <w:style w:type="character" w:styleId="UnresolvedMention">
    <w:name w:val="Unresolved Mention"/>
    <w:basedOn w:val="DefaultParagraphFont"/>
    <w:uiPriority w:val="99"/>
    <w:semiHidden w:val="1"/>
    <w:unhideWhenUsed w:val="1"/>
    <w:rsid w:val="0035309E"/>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D533A2"/>
    <w:pPr>
      <w:tabs>
        <w:tab w:val="center" w:pos="4680"/>
        <w:tab w:val="right" w:pos="9360"/>
      </w:tabs>
    </w:pPr>
  </w:style>
  <w:style w:type="character" w:styleId="HeaderChar" w:customStyle="1">
    <w:name w:val="Header Char"/>
    <w:basedOn w:val="DefaultParagraphFont"/>
    <w:link w:val="Header"/>
    <w:uiPriority w:val="99"/>
    <w:rsid w:val="00D533A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mailto:ABVAscholarship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Jc/xfhVHTHG1YTCirH7A0pIfLg==">CgMxLjAyDmgua3E3cHJ6czl1ZGZiMg5oLmZ5Nml1bDdhenJ4ejgAciExOFBNTW5JRTRPY0hoclp0MEtZSlY1TE54Q2dRcWZKRWc=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2020-12-08T18:10:00Z</dcterms:created>
  <dc:creator>Stephanie Ruediger</dc:creator>
</cp:coreProperties>
</file>